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8178D0" w14:textId="77777777" w:rsidR="006E3D14" w:rsidRPr="00B41DF3" w:rsidRDefault="006E3D14" w:rsidP="00B41DF3">
      <w:pPr>
        <w:pStyle w:val="Vahedeta"/>
        <w:rPr>
          <w:b/>
          <w:iCs/>
          <w:noProof/>
          <w:lang w:val="et-EE"/>
        </w:rPr>
      </w:pPr>
      <w:r w:rsidRPr="00B41DF3">
        <w:rPr>
          <w:b/>
          <w:noProof/>
          <w:lang w:val="et-EE"/>
        </w:rPr>
        <w:t>JÄÄTMEKAVA</w:t>
      </w:r>
    </w:p>
    <w:p w14:paraId="52048FD7" w14:textId="77777777" w:rsidR="006E3D14" w:rsidRPr="00B41DF3" w:rsidRDefault="006E3D14" w:rsidP="00B41DF3">
      <w:pPr>
        <w:pStyle w:val="Vahedeta"/>
        <w:rPr>
          <w:b/>
          <w:noProof/>
          <w:lang w:val="et-EE"/>
        </w:rPr>
      </w:pPr>
    </w:p>
    <w:p w14:paraId="140F0180" w14:textId="77777777" w:rsidR="006E3D14" w:rsidRPr="00B41DF3" w:rsidRDefault="006E3D14" w:rsidP="000745B7">
      <w:pPr>
        <w:pStyle w:val="Vahedeta"/>
        <w:numPr>
          <w:ilvl w:val="0"/>
          <w:numId w:val="2"/>
        </w:numPr>
        <w:rPr>
          <w:b/>
          <w:bCs/>
          <w:lang w:val="et-EE"/>
        </w:rPr>
      </w:pPr>
      <w:r w:rsidRPr="00B41DF3">
        <w:rPr>
          <w:b/>
          <w:bCs/>
          <w:lang w:val="et-EE"/>
        </w:rPr>
        <w:t>Jäätmekava vajadus</w:t>
      </w:r>
    </w:p>
    <w:p w14:paraId="1EB94F8A" w14:textId="77777777" w:rsidR="006E3D14" w:rsidRPr="00B41DF3" w:rsidRDefault="006E3D14" w:rsidP="00B41DF3">
      <w:pPr>
        <w:pStyle w:val="Vahedeta"/>
        <w:rPr>
          <w:bCs/>
          <w:lang w:val="et-EE"/>
        </w:rPr>
      </w:pPr>
    </w:p>
    <w:p w14:paraId="462D11E9" w14:textId="77777777" w:rsidR="00772947" w:rsidRDefault="006E3D14" w:rsidP="00C55D8E">
      <w:pPr>
        <w:pStyle w:val="Vahedeta"/>
        <w:jc w:val="both"/>
        <w:rPr>
          <w:bCs/>
          <w:lang w:val="et-EE"/>
        </w:rPr>
      </w:pPr>
      <w:r w:rsidRPr="00B41DF3">
        <w:rPr>
          <w:bCs/>
          <w:lang w:val="et-EE"/>
        </w:rPr>
        <w:t xml:space="preserve">AS Nordkalk </w:t>
      </w:r>
      <w:r w:rsidR="00B41DF3" w:rsidRPr="00B41DF3">
        <w:rPr>
          <w:bCs/>
          <w:lang w:val="et-EE"/>
        </w:rPr>
        <w:t>omab</w:t>
      </w:r>
      <w:r w:rsidR="00E40895">
        <w:rPr>
          <w:bCs/>
          <w:lang w:val="et-EE"/>
        </w:rPr>
        <w:t xml:space="preserve"> maavara kaevandamise lubasid, KMIN-002, KMIN-034 ja KMIN-109</w:t>
      </w:r>
      <w:r w:rsidR="00B41DF3" w:rsidRPr="00B41DF3">
        <w:rPr>
          <w:bCs/>
          <w:lang w:val="et-EE"/>
        </w:rPr>
        <w:t>,</w:t>
      </w:r>
      <w:r w:rsidRPr="00B41DF3">
        <w:rPr>
          <w:bCs/>
          <w:lang w:val="et-EE"/>
        </w:rPr>
        <w:t xml:space="preserve"> </w:t>
      </w:r>
      <w:r w:rsidR="008C6CF0">
        <w:rPr>
          <w:bCs/>
          <w:lang w:val="et-EE"/>
        </w:rPr>
        <w:t>K</w:t>
      </w:r>
      <w:r w:rsidR="00772947">
        <w:rPr>
          <w:bCs/>
          <w:lang w:val="et-EE"/>
        </w:rPr>
        <w:t>urevere</w:t>
      </w:r>
      <w:r w:rsidR="008C6CF0">
        <w:rPr>
          <w:bCs/>
          <w:lang w:val="et-EE"/>
        </w:rPr>
        <w:t xml:space="preserve"> </w:t>
      </w:r>
      <w:r w:rsidR="00772947">
        <w:rPr>
          <w:bCs/>
          <w:lang w:val="et-EE"/>
        </w:rPr>
        <w:t>dolo</w:t>
      </w:r>
      <w:r w:rsidRPr="00B41DF3">
        <w:rPr>
          <w:bCs/>
          <w:lang w:val="et-EE"/>
        </w:rPr>
        <w:t>kivi</w:t>
      </w:r>
      <w:r w:rsidR="008C6CF0">
        <w:rPr>
          <w:bCs/>
          <w:lang w:val="et-EE"/>
        </w:rPr>
        <w:t>maardlas</w:t>
      </w:r>
      <w:r w:rsidR="00B41DF3" w:rsidRPr="00B41DF3">
        <w:rPr>
          <w:bCs/>
          <w:lang w:val="et-EE"/>
        </w:rPr>
        <w:t xml:space="preserve">. </w:t>
      </w:r>
      <w:r w:rsidR="00772947">
        <w:rPr>
          <w:bCs/>
          <w:lang w:val="et-EE"/>
        </w:rPr>
        <w:t>Alljärgnevas tabelis on toodud andmed mäeeraldiste ja nende teenindusmaa pindalade kohta</w:t>
      </w:r>
      <w:r w:rsidR="00E00715">
        <w:rPr>
          <w:bCs/>
          <w:lang w:val="et-EE"/>
        </w:rPr>
        <w:t xml:space="preserve"> (</w:t>
      </w:r>
      <w:r w:rsidR="00E00715" w:rsidRPr="00E00715">
        <w:rPr>
          <w:bCs/>
          <w:i/>
          <w:lang w:val="et-EE"/>
        </w:rPr>
        <w:t>edaspidi karjäär</w:t>
      </w:r>
      <w:r w:rsidR="00E00715">
        <w:rPr>
          <w:bCs/>
          <w:lang w:val="et-EE"/>
        </w:rPr>
        <w:t>)</w:t>
      </w:r>
      <w:r w:rsidR="00772947">
        <w:rPr>
          <w:bCs/>
          <w:lang w:val="et-EE"/>
        </w:rPr>
        <w:t>:</w:t>
      </w:r>
    </w:p>
    <w:p w14:paraId="4A14FB00" w14:textId="77777777" w:rsidR="00222BC0" w:rsidRDefault="00222BC0" w:rsidP="00C55D8E">
      <w:pPr>
        <w:pStyle w:val="Vahedeta"/>
        <w:jc w:val="both"/>
        <w:rPr>
          <w:bCs/>
          <w:lang w:val="et-EE"/>
        </w:rPr>
      </w:pPr>
    </w:p>
    <w:tbl>
      <w:tblPr>
        <w:tblStyle w:val="Kontuurtabel"/>
        <w:tblW w:w="0" w:type="auto"/>
        <w:tblLook w:val="04A0" w:firstRow="1" w:lastRow="0" w:firstColumn="1" w:lastColumn="0" w:noHBand="0" w:noVBand="1"/>
      </w:tblPr>
      <w:tblGrid>
        <w:gridCol w:w="2265"/>
        <w:gridCol w:w="2284"/>
        <w:gridCol w:w="2251"/>
        <w:gridCol w:w="2262"/>
      </w:tblGrid>
      <w:tr w:rsidR="00772947" w14:paraId="5D19C5EB" w14:textId="77777777" w:rsidTr="00772947">
        <w:tc>
          <w:tcPr>
            <w:tcW w:w="2322" w:type="dxa"/>
          </w:tcPr>
          <w:p w14:paraId="21EE034C" w14:textId="77777777" w:rsidR="00772947" w:rsidRDefault="00772947" w:rsidP="00C55D8E">
            <w:pPr>
              <w:pStyle w:val="Vahedeta"/>
              <w:jc w:val="both"/>
              <w:rPr>
                <w:bCs/>
                <w:lang w:val="et-EE"/>
              </w:rPr>
            </w:pPr>
            <w:r>
              <w:rPr>
                <w:bCs/>
                <w:lang w:val="et-EE"/>
              </w:rPr>
              <w:t>Kaevandusloa nr</w:t>
            </w:r>
          </w:p>
        </w:tc>
        <w:tc>
          <w:tcPr>
            <w:tcW w:w="2322" w:type="dxa"/>
          </w:tcPr>
          <w:p w14:paraId="43013B59" w14:textId="77777777" w:rsidR="00772947" w:rsidRDefault="00772947" w:rsidP="00C55D8E">
            <w:pPr>
              <w:pStyle w:val="Vahedeta"/>
              <w:jc w:val="both"/>
              <w:rPr>
                <w:bCs/>
                <w:lang w:val="et-EE"/>
              </w:rPr>
            </w:pPr>
            <w:r>
              <w:rPr>
                <w:bCs/>
                <w:lang w:val="et-EE"/>
              </w:rPr>
              <w:t>Mäeeraldise nimetus</w:t>
            </w:r>
          </w:p>
        </w:tc>
        <w:tc>
          <w:tcPr>
            <w:tcW w:w="2322" w:type="dxa"/>
          </w:tcPr>
          <w:p w14:paraId="214E9CC7" w14:textId="77777777" w:rsidR="00772947" w:rsidRDefault="00772947" w:rsidP="00C55D8E">
            <w:pPr>
              <w:pStyle w:val="Vahedeta"/>
              <w:jc w:val="both"/>
              <w:rPr>
                <w:bCs/>
                <w:lang w:val="et-EE"/>
              </w:rPr>
            </w:pPr>
            <w:r>
              <w:rPr>
                <w:bCs/>
                <w:lang w:val="et-EE"/>
              </w:rPr>
              <w:t>Mäeeraldise pindala (ha)</w:t>
            </w:r>
          </w:p>
        </w:tc>
        <w:tc>
          <w:tcPr>
            <w:tcW w:w="2322" w:type="dxa"/>
          </w:tcPr>
          <w:p w14:paraId="5FE130CB" w14:textId="77777777" w:rsidR="00772947" w:rsidRDefault="00772947" w:rsidP="00C55D8E">
            <w:pPr>
              <w:pStyle w:val="Vahedeta"/>
              <w:jc w:val="both"/>
              <w:rPr>
                <w:bCs/>
                <w:lang w:val="et-EE"/>
              </w:rPr>
            </w:pPr>
            <w:r>
              <w:rPr>
                <w:bCs/>
                <w:lang w:val="et-EE"/>
              </w:rPr>
              <w:t>Mäeeraldise teenindusmaa pindala (ha)</w:t>
            </w:r>
          </w:p>
        </w:tc>
      </w:tr>
      <w:tr w:rsidR="00772947" w14:paraId="188C327B" w14:textId="77777777" w:rsidTr="00772947">
        <w:tc>
          <w:tcPr>
            <w:tcW w:w="2322" w:type="dxa"/>
          </w:tcPr>
          <w:p w14:paraId="40CAB0F9" w14:textId="77777777" w:rsidR="00772947" w:rsidRDefault="00772947" w:rsidP="00C55D8E">
            <w:pPr>
              <w:pStyle w:val="Vahedeta"/>
              <w:jc w:val="both"/>
              <w:rPr>
                <w:bCs/>
                <w:lang w:val="et-EE"/>
              </w:rPr>
            </w:pPr>
            <w:r>
              <w:rPr>
                <w:bCs/>
                <w:lang w:val="et-EE"/>
              </w:rPr>
              <w:t>KMIN-002</w:t>
            </w:r>
          </w:p>
        </w:tc>
        <w:tc>
          <w:tcPr>
            <w:tcW w:w="2322" w:type="dxa"/>
          </w:tcPr>
          <w:p w14:paraId="3AF409D0" w14:textId="77777777" w:rsidR="00772947" w:rsidRDefault="00772947" w:rsidP="00C55D8E">
            <w:pPr>
              <w:pStyle w:val="Vahedeta"/>
              <w:jc w:val="both"/>
              <w:rPr>
                <w:bCs/>
                <w:lang w:val="et-EE"/>
              </w:rPr>
            </w:pPr>
            <w:r>
              <w:rPr>
                <w:bCs/>
                <w:lang w:val="et-EE"/>
              </w:rPr>
              <w:t>Kurevere dolomiidikarjäär</w:t>
            </w:r>
          </w:p>
        </w:tc>
        <w:tc>
          <w:tcPr>
            <w:tcW w:w="2322" w:type="dxa"/>
          </w:tcPr>
          <w:p w14:paraId="3F2943BC" w14:textId="77777777" w:rsidR="00772947" w:rsidRDefault="00E00715" w:rsidP="00C55D8E">
            <w:pPr>
              <w:pStyle w:val="Vahedeta"/>
              <w:jc w:val="both"/>
              <w:rPr>
                <w:bCs/>
                <w:lang w:val="et-EE"/>
              </w:rPr>
            </w:pPr>
            <w:r>
              <w:rPr>
                <w:bCs/>
                <w:lang w:val="et-EE"/>
              </w:rPr>
              <w:t>6,77</w:t>
            </w:r>
          </w:p>
        </w:tc>
        <w:tc>
          <w:tcPr>
            <w:tcW w:w="2322" w:type="dxa"/>
          </w:tcPr>
          <w:p w14:paraId="2D184E9A" w14:textId="77777777" w:rsidR="00772947" w:rsidRDefault="00E00715" w:rsidP="00C55D8E">
            <w:pPr>
              <w:pStyle w:val="Vahedeta"/>
              <w:jc w:val="both"/>
              <w:rPr>
                <w:bCs/>
                <w:lang w:val="et-EE"/>
              </w:rPr>
            </w:pPr>
            <w:r>
              <w:rPr>
                <w:bCs/>
                <w:lang w:val="et-EE"/>
              </w:rPr>
              <w:t>8,62</w:t>
            </w:r>
          </w:p>
        </w:tc>
      </w:tr>
      <w:tr w:rsidR="00772947" w14:paraId="6055F2B2" w14:textId="77777777" w:rsidTr="00772947">
        <w:tc>
          <w:tcPr>
            <w:tcW w:w="2322" w:type="dxa"/>
          </w:tcPr>
          <w:p w14:paraId="55794591" w14:textId="77777777" w:rsidR="00772947" w:rsidRDefault="00772947" w:rsidP="00C55D8E">
            <w:pPr>
              <w:pStyle w:val="Vahedeta"/>
              <w:jc w:val="both"/>
              <w:rPr>
                <w:bCs/>
                <w:lang w:val="et-EE"/>
              </w:rPr>
            </w:pPr>
            <w:r>
              <w:rPr>
                <w:bCs/>
                <w:lang w:val="et-EE"/>
              </w:rPr>
              <w:t>KMIN-034</w:t>
            </w:r>
          </w:p>
        </w:tc>
        <w:tc>
          <w:tcPr>
            <w:tcW w:w="2322" w:type="dxa"/>
          </w:tcPr>
          <w:p w14:paraId="286E9DF3" w14:textId="77777777" w:rsidR="00772947" w:rsidRDefault="00772947" w:rsidP="00C55D8E">
            <w:pPr>
              <w:pStyle w:val="Vahedeta"/>
              <w:jc w:val="both"/>
              <w:rPr>
                <w:bCs/>
                <w:lang w:val="et-EE"/>
              </w:rPr>
            </w:pPr>
            <w:r>
              <w:rPr>
                <w:bCs/>
                <w:lang w:val="et-EE"/>
              </w:rPr>
              <w:t>Kurevere II karjäär</w:t>
            </w:r>
          </w:p>
        </w:tc>
        <w:tc>
          <w:tcPr>
            <w:tcW w:w="2322" w:type="dxa"/>
          </w:tcPr>
          <w:p w14:paraId="36AE37B0" w14:textId="14A535B8" w:rsidR="00772947" w:rsidRDefault="00E00715" w:rsidP="00C55D8E">
            <w:pPr>
              <w:pStyle w:val="Vahedeta"/>
              <w:jc w:val="both"/>
              <w:rPr>
                <w:bCs/>
                <w:lang w:val="et-EE"/>
              </w:rPr>
            </w:pPr>
            <w:r>
              <w:rPr>
                <w:bCs/>
                <w:lang w:val="et-EE"/>
              </w:rPr>
              <w:t>9,6</w:t>
            </w:r>
            <w:r w:rsidR="007E5C67">
              <w:rPr>
                <w:bCs/>
                <w:lang w:val="et-EE"/>
              </w:rPr>
              <w:t>1</w:t>
            </w:r>
          </w:p>
        </w:tc>
        <w:tc>
          <w:tcPr>
            <w:tcW w:w="2322" w:type="dxa"/>
          </w:tcPr>
          <w:p w14:paraId="549B2E8E" w14:textId="210A8B98" w:rsidR="00772947" w:rsidRDefault="00E00715" w:rsidP="00C55D8E">
            <w:pPr>
              <w:pStyle w:val="Vahedeta"/>
              <w:jc w:val="both"/>
              <w:rPr>
                <w:bCs/>
                <w:lang w:val="et-EE"/>
              </w:rPr>
            </w:pPr>
            <w:r>
              <w:rPr>
                <w:bCs/>
                <w:lang w:val="et-EE"/>
              </w:rPr>
              <w:t>10,</w:t>
            </w:r>
            <w:r w:rsidR="007E5C67">
              <w:rPr>
                <w:bCs/>
                <w:lang w:val="et-EE"/>
              </w:rPr>
              <w:t>88</w:t>
            </w:r>
          </w:p>
        </w:tc>
      </w:tr>
      <w:tr w:rsidR="00772947" w14:paraId="21859E5D" w14:textId="77777777" w:rsidTr="00772947">
        <w:tc>
          <w:tcPr>
            <w:tcW w:w="2322" w:type="dxa"/>
          </w:tcPr>
          <w:p w14:paraId="5C4C9332" w14:textId="77777777" w:rsidR="00772947" w:rsidRDefault="00772947" w:rsidP="00C55D8E">
            <w:pPr>
              <w:pStyle w:val="Vahedeta"/>
              <w:jc w:val="both"/>
              <w:rPr>
                <w:bCs/>
                <w:lang w:val="et-EE"/>
              </w:rPr>
            </w:pPr>
            <w:r>
              <w:rPr>
                <w:bCs/>
                <w:lang w:val="et-EE"/>
              </w:rPr>
              <w:t>KMIN-109</w:t>
            </w:r>
          </w:p>
        </w:tc>
        <w:tc>
          <w:tcPr>
            <w:tcW w:w="2322" w:type="dxa"/>
          </w:tcPr>
          <w:p w14:paraId="00B7BAA9" w14:textId="77777777" w:rsidR="00772947" w:rsidRDefault="00772947" w:rsidP="00C55D8E">
            <w:pPr>
              <w:pStyle w:val="Vahedeta"/>
              <w:jc w:val="both"/>
              <w:rPr>
                <w:bCs/>
                <w:lang w:val="et-EE"/>
              </w:rPr>
            </w:pPr>
            <w:r>
              <w:rPr>
                <w:bCs/>
                <w:lang w:val="et-EE"/>
              </w:rPr>
              <w:t>Esivere dolokivikarjäär</w:t>
            </w:r>
          </w:p>
        </w:tc>
        <w:tc>
          <w:tcPr>
            <w:tcW w:w="2322" w:type="dxa"/>
          </w:tcPr>
          <w:p w14:paraId="2380A28A" w14:textId="77777777" w:rsidR="00772947" w:rsidRDefault="00E00715" w:rsidP="00C55D8E">
            <w:pPr>
              <w:pStyle w:val="Vahedeta"/>
              <w:jc w:val="both"/>
              <w:rPr>
                <w:bCs/>
                <w:lang w:val="et-EE"/>
              </w:rPr>
            </w:pPr>
            <w:r>
              <w:rPr>
                <w:bCs/>
                <w:lang w:val="et-EE"/>
              </w:rPr>
              <w:t>81,97</w:t>
            </w:r>
          </w:p>
        </w:tc>
        <w:tc>
          <w:tcPr>
            <w:tcW w:w="2322" w:type="dxa"/>
          </w:tcPr>
          <w:p w14:paraId="18E84401" w14:textId="77777777" w:rsidR="00772947" w:rsidRDefault="00E00715" w:rsidP="00C55D8E">
            <w:pPr>
              <w:pStyle w:val="Vahedeta"/>
              <w:jc w:val="both"/>
              <w:rPr>
                <w:bCs/>
                <w:lang w:val="et-EE"/>
              </w:rPr>
            </w:pPr>
            <w:r>
              <w:rPr>
                <w:bCs/>
                <w:lang w:val="et-EE"/>
              </w:rPr>
              <w:t>94,54</w:t>
            </w:r>
          </w:p>
        </w:tc>
      </w:tr>
    </w:tbl>
    <w:p w14:paraId="1E191643" w14:textId="77777777" w:rsidR="00772947" w:rsidRDefault="00772947" w:rsidP="00C55D8E">
      <w:pPr>
        <w:pStyle w:val="Vahedeta"/>
        <w:jc w:val="both"/>
        <w:rPr>
          <w:bCs/>
          <w:lang w:val="et-EE"/>
        </w:rPr>
      </w:pPr>
    </w:p>
    <w:p w14:paraId="4377DA93" w14:textId="51ADCBC2" w:rsidR="006E3D14" w:rsidRPr="00E40895" w:rsidRDefault="00963238" w:rsidP="00C55D8E">
      <w:pPr>
        <w:pStyle w:val="Vahedeta"/>
        <w:jc w:val="both"/>
        <w:rPr>
          <w:bCs/>
          <w:lang w:val="et-EE"/>
        </w:rPr>
      </w:pPr>
      <w:r>
        <w:rPr>
          <w:bCs/>
          <w:lang w:val="et-EE"/>
        </w:rPr>
        <w:t>M</w:t>
      </w:r>
      <w:r w:rsidR="00B327C4">
        <w:rPr>
          <w:bCs/>
          <w:lang w:val="et-EE"/>
        </w:rPr>
        <w:t>äeeraldistel</w:t>
      </w:r>
      <w:r w:rsidR="00B41DF3" w:rsidRPr="00B41DF3">
        <w:rPr>
          <w:bCs/>
          <w:lang w:val="et-EE"/>
        </w:rPr>
        <w:t xml:space="preserve"> toimub</w:t>
      </w:r>
      <w:r w:rsidR="006E3D14" w:rsidRPr="00B41DF3">
        <w:rPr>
          <w:bCs/>
          <w:lang w:val="et-EE"/>
        </w:rPr>
        <w:t xml:space="preserve"> nii maavara kaevandamine, kaevise rikastamine kui ka ladustamine</w:t>
      </w:r>
      <w:r w:rsidR="006E3D14" w:rsidRPr="00B41DF3">
        <w:rPr>
          <w:lang w:val="et-EE"/>
        </w:rPr>
        <w:t>. Kaevandamise jäätmekava eesmärk on vältida või vähendada jäätmete tekitamist ja nende ohtlikkust ning soodustada nende ringlussevõttu, korduskasutamist või taaskasutamist, kui see on keskkonnaohutu ja võimalik.</w:t>
      </w:r>
    </w:p>
    <w:p w14:paraId="68090D82" w14:textId="77777777" w:rsidR="006E3D14" w:rsidRPr="00B41DF3" w:rsidRDefault="006E3D14" w:rsidP="00B41DF3">
      <w:pPr>
        <w:pStyle w:val="Vahedeta"/>
        <w:rPr>
          <w:lang w:val="et-EE"/>
        </w:rPr>
      </w:pPr>
    </w:p>
    <w:p w14:paraId="3E581D20" w14:textId="77777777" w:rsidR="006E3D14" w:rsidRPr="00B41DF3" w:rsidRDefault="006E3D14" w:rsidP="000745B7">
      <w:pPr>
        <w:pStyle w:val="Vahedeta"/>
        <w:numPr>
          <w:ilvl w:val="0"/>
          <w:numId w:val="2"/>
        </w:numPr>
        <w:rPr>
          <w:b/>
          <w:bCs/>
          <w:lang w:val="et-EE"/>
        </w:rPr>
      </w:pPr>
      <w:r w:rsidRPr="00B41DF3">
        <w:rPr>
          <w:b/>
          <w:bCs/>
          <w:lang w:val="et-EE"/>
        </w:rPr>
        <w:t>Mäeeraldise maa-ala ja selle lähiümbruse kirjeldus</w:t>
      </w:r>
    </w:p>
    <w:p w14:paraId="556239DA" w14:textId="77777777" w:rsidR="006E3D14" w:rsidRPr="00B41DF3" w:rsidRDefault="006E3D14" w:rsidP="00B41DF3">
      <w:pPr>
        <w:pStyle w:val="Vahedeta"/>
        <w:rPr>
          <w:bCs/>
          <w:highlight w:val="yellow"/>
          <w:lang w:val="et-EE"/>
        </w:rPr>
      </w:pPr>
    </w:p>
    <w:p w14:paraId="3452493F" w14:textId="2D4CCAAA" w:rsidR="000745B7" w:rsidRPr="00C55D8E" w:rsidRDefault="00B327C4" w:rsidP="00C55D8E">
      <w:pPr>
        <w:pStyle w:val="Vahedeta"/>
        <w:jc w:val="both"/>
        <w:rPr>
          <w:bCs/>
          <w:lang w:val="et-EE"/>
        </w:rPr>
      </w:pPr>
      <w:r>
        <w:rPr>
          <w:bCs/>
          <w:lang w:val="et-EE"/>
        </w:rPr>
        <w:t xml:space="preserve">Karjäär </w:t>
      </w:r>
      <w:r w:rsidR="00E00715">
        <w:rPr>
          <w:bCs/>
          <w:lang w:val="et-EE"/>
        </w:rPr>
        <w:t>asub Lääne maakonna lõunaosas Hanila vallas, Kurevere dolokivimaardlas</w:t>
      </w:r>
      <w:r>
        <w:rPr>
          <w:bCs/>
          <w:lang w:val="et-EE"/>
        </w:rPr>
        <w:t xml:space="preserve"> (maardla registrikaardi nr </w:t>
      </w:r>
      <w:r w:rsidR="00E00715">
        <w:rPr>
          <w:bCs/>
          <w:lang w:val="et-EE"/>
        </w:rPr>
        <w:t>82</w:t>
      </w:r>
      <w:r w:rsidR="00367227">
        <w:rPr>
          <w:bCs/>
          <w:lang w:val="et-EE"/>
        </w:rPr>
        <w:t>).</w:t>
      </w:r>
      <w:r>
        <w:rPr>
          <w:bCs/>
          <w:lang w:val="et-EE"/>
        </w:rPr>
        <w:t xml:space="preserve"> </w:t>
      </w:r>
      <w:r w:rsidR="00351F1D">
        <w:rPr>
          <w:bCs/>
          <w:lang w:val="et-EE"/>
        </w:rPr>
        <w:t>Karjäärile lähim suurem</w:t>
      </w:r>
      <w:r w:rsidR="006D20A1">
        <w:rPr>
          <w:bCs/>
          <w:lang w:val="et-EE"/>
        </w:rPr>
        <w:t xml:space="preserve"> asustatud </w:t>
      </w:r>
      <w:r w:rsidR="00351F1D">
        <w:rPr>
          <w:bCs/>
          <w:lang w:val="et-EE"/>
        </w:rPr>
        <w:t>punkt</w:t>
      </w:r>
      <w:r w:rsidR="008269AD">
        <w:rPr>
          <w:bCs/>
          <w:lang w:val="et-EE"/>
        </w:rPr>
        <w:t xml:space="preserve"> on </w:t>
      </w:r>
      <w:r w:rsidR="00E00715">
        <w:rPr>
          <w:bCs/>
          <w:lang w:val="et-EE"/>
        </w:rPr>
        <w:t xml:space="preserve">Virtsu </w:t>
      </w:r>
      <w:r w:rsidR="00351F1D">
        <w:rPr>
          <w:bCs/>
          <w:lang w:val="et-EE"/>
        </w:rPr>
        <w:t>alevik</w:t>
      </w:r>
      <w:r w:rsidR="00BE5846">
        <w:rPr>
          <w:bCs/>
          <w:lang w:val="et-EE"/>
        </w:rPr>
        <w:t>.</w:t>
      </w:r>
      <w:r w:rsidR="00351F1D">
        <w:rPr>
          <w:bCs/>
          <w:lang w:val="et-EE"/>
        </w:rPr>
        <w:t xml:space="preserve"> Kurevere II karjääri </w:t>
      </w:r>
      <w:r w:rsidR="00351F1D" w:rsidRPr="00351F1D">
        <w:rPr>
          <w:bCs/>
          <w:lang w:val="et-EE"/>
        </w:rPr>
        <w:t xml:space="preserve">kaevandatav varu </w:t>
      </w:r>
      <w:r w:rsidR="00963238">
        <w:rPr>
          <w:bCs/>
          <w:lang w:val="et-EE"/>
        </w:rPr>
        <w:t>on 14,9</w:t>
      </w:r>
      <w:r w:rsidR="00351F1D" w:rsidRPr="00351F1D">
        <w:rPr>
          <w:bCs/>
          <w:lang w:val="et-EE"/>
        </w:rPr>
        <w:t xml:space="preserve"> tuh. m</w:t>
      </w:r>
      <w:r w:rsidR="00351F1D" w:rsidRPr="00351F1D">
        <w:rPr>
          <w:bCs/>
          <w:vertAlign w:val="superscript"/>
          <w:lang w:val="et-EE"/>
        </w:rPr>
        <w:t>3</w:t>
      </w:r>
      <w:r w:rsidR="00FA4D04">
        <w:rPr>
          <w:bCs/>
          <w:lang w:val="et-EE"/>
        </w:rPr>
        <w:t>.</w:t>
      </w:r>
    </w:p>
    <w:p w14:paraId="53D0C2B0" w14:textId="77777777" w:rsidR="000745B7" w:rsidRPr="00B41DF3" w:rsidRDefault="000745B7" w:rsidP="00B41DF3">
      <w:pPr>
        <w:pStyle w:val="Vahedeta"/>
        <w:rPr>
          <w:i/>
          <w:lang w:val="et-EE"/>
        </w:rPr>
      </w:pPr>
    </w:p>
    <w:p w14:paraId="0AC9BAC0" w14:textId="77777777" w:rsidR="006E3D14" w:rsidRPr="000745B7" w:rsidRDefault="006E3D14" w:rsidP="000745B7">
      <w:pPr>
        <w:pStyle w:val="Vahedeta"/>
        <w:numPr>
          <w:ilvl w:val="0"/>
          <w:numId w:val="2"/>
        </w:numPr>
        <w:rPr>
          <w:b/>
          <w:bCs/>
          <w:lang w:val="et-EE"/>
        </w:rPr>
      </w:pPr>
      <w:r w:rsidRPr="000745B7">
        <w:rPr>
          <w:b/>
          <w:bCs/>
          <w:lang w:val="et-EE"/>
        </w:rPr>
        <w:t>Mäeeraldise lühikene geoloogiline ja hüdrogeoloogiline iseloomustus</w:t>
      </w:r>
    </w:p>
    <w:p w14:paraId="780DFEEF" w14:textId="77777777" w:rsidR="006E3D14" w:rsidRPr="00B41DF3" w:rsidRDefault="006E3D14" w:rsidP="00B41DF3">
      <w:pPr>
        <w:pStyle w:val="Vahedeta"/>
        <w:rPr>
          <w:highlight w:val="yellow"/>
          <w:lang w:val="et-EE"/>
        </w:rPr>
      </w:pPr>
    </w:p>
    <w:p w14:paraId="4BFA16F4" w14:textId="77777777" w:rsidR="005066EC" w:rsidRPr="005066EC" w:rsidRDefault="005066EC" w:rsidP="005066EC">
      <w:pPr>
        <w:pStyle w:val="Vahedeta"/>
        <w:jc w:val="both"/>
        <w:rPr>
          <w:bCs/>
          <w:lang w:val="et-EE"/>
        </w:rPr>
      </w:pPr>
      <w:r w:rsidRPr="005066EC">
        <w:rPr>
          <w:bCs/>
          <w:lang w:val="et-EE"/>
        </w:rPr>
        <w:t>Kasvukihist ja liivsavimoreenist koosneva pinnakatte keskmine paksus on 0,74 m. Kasvukihi all avanevad Jaagarahu lademe (S</w:t>
      </w:r>
      <w:r w:rsidRPr="005066EC">
        <w:rPr>
          <w:bCs/>
          <w:vertAlign w:val="subscript"/>
          <w:lang w:val="et-EE"/>
        </w:rPr>
        <w:t>1</w:t>
      </w:r>
      <w:r w:rsidRPr="005066EC">
        <w:rPr>
          <w:bCs/>
          <w:lang w:val="et-EE"/>
        </w:rPr>
        <w:t xml:space="preserve">jg) dolokivid, millede ülemine, kuni 3,2 m paksune murenenud ja lõhenenud kiht moodustab kaljukatendi. Selle all lamavad rifidolokivid ja peenekristallilised dolokivid moodustavad tehnoloogilise dolokivina arvele võetud kasuliku kihi. Kasuliku kihi lamamis on Jaagarahu lademe savikad dolokivid ning Jaani lademe domeriidid. </w:t>
      </w:r>
    </w:p>
    <w:p w14:paraId="544F597E" w14:textId="2C287C36" w:rsidR="006E3D14" w:rsidRPr="00C55D8E" w:rsidRDefault="005066EC" w:rsidP="005066EC">
      <w:pPr>
        <w:pStyle w:val="Vahedeta"/>
        <w:jc w:val="both"/>
        <w:rPr>
          <w:bCs/>
          <w:lang w:val="et-EE"/>
        </w:rPr>
      </w:pPr>
      <w:r w:rsidRPr="005066EC">
        <w:rPr>
          <w:bCs/>
          <w:lang w:val="et-EE"/>
        </w:rPr>
        <w:t>Kvaternaarisetted, mis koosnevad liivakas-savisest lokaalsest moreenist, on vaadeldaval alal praktiliselt veetud. Siluri veekompleks, keskmise paksusega 20 m, koosneb Jaagarahu lademe (S</w:t>
      </w:r>
      <w:r w:rsidRPr="005066EC">
        <w:rPr>
          <w:bCs/>
          <w:vertAlign w:val="subscript"/>
          <w:lang w:val="et-EE"/>
        </w:rPr>
        <w:t>1</w:t>
      </w:r>
      <w:r w:rsidRPr="005066EC">
        <w:rPr>
          <w:bCs/>
          <w:lang w:val="et-EE"/>
        </w:rPr>
        <w:t xml:space="preserve">jg) erineva lõhelisusega dolokividest. Veerikkuselt on läbilõige väga ebaühtlane. Kohati esinev väikese lõhelisusega savikas dolomiit moodustab suhteliselt vettpidava kihi, mis võimaldab läbilõikes eraldada iseseisvaid veekihte. </w:t>
      </w:r>
      <w:r>
        <w:rPr>
          <w:bCs/>
          <w:lang w:val="et-EE"/>
        </w:rPr>
        <w:t>L</w:t>
      </w:r>
      <w:r w:rsidRPr="005066EC">
        <w:rPr>
          <w:bCs/>
          <w:lang w:val="et-EE"/>
        </w:rPr>
        <w:t>äbilõikes esineb 20 m sügavuseni kaks veekihti. Kuni 10 m sügavuste puuraukude andmetel on 2,5-10 m sügavusel lõhelises vööndis surveta vesi, veetasemega 3,5-10 m abs. k., mis suvise madalveeseisu ajal on küllaltki veevaene - filtratsioonikoefitsient on 0,36 m/ööp. Aastane veetaseme kõikumise amplituud ulatub kuni 5 meetrini. Veerikkam on läbilõike ülemine osa 3,5-7 m vahemikus, kus filtratsioonikoetitsient ulatub 1-2 rn/ööp. Võib eeldada vertikaalsete lõhede esinemist, mis lõikuvad suhtelisse veepidemesse ning ühendavad ülemist ja alumist veekihti.</w:t>
      </w:r>
    </w:p>
    <w:p w14:paraId="0329223A" w14:textId="77777777" w:rsidR="006E3D14" w:rsidRPr="00B41DF3" w:rsidRDefault="006E3D14" w:rsidP="00C55D8E">
      <w:pPr>
        <w:pStyle w:val="Vahedeta"/>
        <w:jc w:val="both"/>
        <w:rPr>
          <w:bCs/>
          <w:lang w:val="et-EE"/>
        </w:rPr>
      </w:pPr>
    </w:p>
    <w:p w14:paraId="5C12AA50" w14:textId="77777777" w:rsidR="006E3D14" w:rsidRPr="005E641C" w:rsidRDefault="006E3D14" w:rsidP="00B41DF3">
      <w:pPr>
        <w:pStyle w:val="Vahedeta"/>
        <w:rPr>
          <w:b/>
          <w:bCs/>
          <w:lang w:val="et-EE"/>
        </w:rPr>
      </w:pPr>
      <w:r w:rsidRPr="005E641C">
        <w:rPr>
          <w:b/>
          <w:bCs/>
          <w:lang w:val="et-EE"/>
        </w:rPr>
        <w:t>4. Kavandatava tegevuse iseloomustus ja võimalike jäätmete iseloomustus mäeeraldise teenindusmaa piires</w:t>
      </w:r>
    </w:p>
    <w:p w14:paraId="531CB573" w14:textId="77777777" w:rsidR="006E3D14" w:rsidRPr="00B41DF3" w:rsidRDefault="006E3D14" w:rsidP="00B41DF3">
      <w:pPr>
        <w:pStyle w:val="Vahedeta"/>
        <w:rPr>
          <w:lang w:val="et-EE"/>
        </w:rPr>
      </w:pPr>
    </w:p>
    <w:p w14:paraId="4E9A09CD" w14:textId="1B2F4910" w:rsidR="006E3D14" w:rsidRPr="00B41DF3" w:rsidRDefault="00963238" w:rsidP="005E641C">
      <w:pPr>
        <w:pStyle w:val="Vahedeta"/>
        <w:jc w:val="both"/>
        <w:rPr>
          <w:i/>
          <w:lang w:val="et-EE"/>
        </w:rPr>
      </w:pPr>
      <w:r w:rsidRPr="003873C7">
        <w:rPr>
          <w:lang w:val="fi-FI"/>
        </w:rPr>
        <w:t>Kogu katend on Kurevere II karjääri alalt juba eemaldatud, ladustatud teenindusmaale ja kasutatakse korrastamisel.</w:t>
      </w:r>
      <w:r>
        <w:rPr>
          <w:lang w:val="fi-FI"/>
        </w:rPr>
        <w:t xml:space="preserve"> </w:t>
      </w:r>
      <w:r w:rsidR="006E3D14" w:rsidRPr="00B41DF3">
        <w:rPr>
          <w:lang w:val="et-EE"/>
        </w:rPr>
        <w:t>Kaevandamiseks kasutatakse nn klassikalist lubjakivi kaevandamise viisi</w:t>
      </w:r>
      <w:r w:rsidR="00520E5E">
        <w:rPr>
          <w:lang w:val="et-EE"/>
        </w:rPr>
        <w:t xml:space="preserve"> – puur-lõhketööd</w:t>
      </w:r>
      <w:r w:rsidR="004F3BF3">
        <w:rPr>
          <w:lang w:val="et-EE"/>
        </w:rPr>
        <w:t>.</w:t>
      </w:r>
      <w:r w:rsidR="006E3D14" w:rsidRPr="00B41DF3">
        <w:rPr>
          <w:lang w:val="et-EE"/>
        </w:rPr>
        <w:t xml:space="preserve"> </w:t>
      </w:r>
    </w:p>
    <w:p w14:paraId="0676CA21" w14:textId="77777777" w:rsidR="006E3D14" w:rsidRPr="00B41DF3" w:rsidRDefault="006E3D14" w:rsidP="005E641C">
      <w:pPr>
        <w:pStyle w:val="Vahedeta"/>
        <w:jc w:val="both"/>
        <w:rPr>
          <w:highlight w:val="yellow"/>
          <w:lang w:val="et-EE"/>
        </w:rPr>
      </w:pPr>
    </w:p>
    <w:p w14:paraId="16350080" w14:textId="77777777" w:rsidR="006E3D14" w:rsidRPr="00B41DF3" w:rsidRDefault="006E3D14" w:rsidP="005E641C">
      <w:pPr>
        <w:pStyle w:val="Vahedeta"/>
        <w:jc w:val="both"/>
        <w:rPr>
          <w:lang w:val="et-EE"/>
        </w:rPr>
      </w:pPr>
      <w:r w:rsidRPr="00B41DF3">
        <w:rPr>
          <w:lang w:val="et-EE"/>
        </w:rPr>
        <w:t>Paljandatud lubjakivi astangule puuritakse lõhkeaukude võrk ja kivim raimatakse puur-lõhketöödega. Lõhketööd tellib arendaja lepingu alusel litsentseeritud lõhketööde tegijalt</w:t>
      </w:r>
      <w:r w:rsidR="005E641C">
        <w:rPr>
          <w:lang w:val="et-EE"/>
        </w:rPr>
        <w:t>, kes koostab ka nõuetele vastava puur-lõhketööde projekti</w:t>
      </w:r>
      <w:r w:rsidRPr="00B41DF3">
        <w:rPr>
          <w:lang w:val="et-EE"/>
        </w:rPr>
        <w:t xml:space="preserve">. Lõhatud mäemass laaditakse ekskavaatoriga </w:t>
      </w:r>
      <w:r w:rsidR="002732A9">
        <w:rPr>
          <w:lang w:val="et-EE"/>
        </w:rPr>
        <w:t xml:space="preserve">kallurile. Kallur transpordib lõhatud kaevise </w:t>
      </w:r>
      <w:r w:rsidR="005E641C">
        <w:rPr>
          <w:lang w:val="et-EE"/>
        </w:rPr>
        <w:t>purustus-sorteerimissõlme</w:t>
      </w:r>
      <w:r w:rsidRPr="00B41DF3">
        <w:rPr>
          <w:lang w:val="et-EE"/>
        </w:rPr>
        <w:t>, kus toimub mäemassi purustamine ja jaotamine fraktsioonideks. Kae</w:t>
      </w:r>
      <w:r w:rsidR="004F3BF3">
        <w:rPr>
          <w:lang w:val="et-EE"/>
        </w:rPr>
        <w:t>vandamine toimub ühe astanguga.</w:t>
      </w:r>
    </w:p>
    <w:p w14:paraId="0A60DDEF" w14:textId="77777777" w:rsidR="006E3D14" w:rsidRPr="00B41DF3" w:rsidRDefault="006E3D14" w:rsidP="005E641C">
      <w:pPr>
        <w:pStyle w:val="Vahedeta"/>
        <w:jc w:val="both"/>
        <w:rPr>
          <w:lang w:val="et-EE"/>
        </w:rPr>
      </w:pPr>
    </w:p>
    <w:p w14:paraId="412ECC7A" w14:textId="77777777" w:rsidR="008F3008" w:rsidRPr="008F3008" w:rsidRDefault="006E3D14" w:rsidP="008F3008">
      <w:pPr>
        <w:pStyle w:val="Vahedeta"/>
        <w:jc w:val="both"/>
        <w:rPr>
          <w:bCs/>
          <w:lang w:val="et-EE"/>
        </w:rPr>
      </w:pPr>
      <w:r w:rsidRPr="00B41DF3">
        <w:rPr>
          <w:bCs/>
          <w:lang w:val="et-EE"/>
        </w:rPr>
        <w:t xml:space="preserve">Kaevandamisjäätmeid </w:t>
      </w:r>
      <w:r w:rsidRPr="00B41DF3">
        <w:rPr>
          <w:lang w:val="et-EE"/>
        </w:rPr>
        <w:t xml:space="preserve">kaevandamise käigus ei tekitata </w:t>
      </w:r>
      <w:r w:rsidRPr="00B41DF3">
        <w:rPr>
          <w:bCs/>
          <w:lang w:val="et-EE"/>
        </w:rPr>
        <w:t>– kogu kaevandatav materjal kaubastatakse või kasutatakse karjääri korrastamisel (sõelmed, katend, kaubastamiseks mittekõlbulik materjal).</w:t>
      </w:r>
      <w:r w:rsidRPr="00B41DF3">
        <w:rPr>
          <w:lang w:val="et-EE"/>
        </w:rPr>
        <w:t xml:space="preserve"> Erineva fraktsiooniga toodang realiseeritakse suurema nõudlusega perioodil vaheladudeta, väiksema nõudluse korral moodustatakse karjääri teenindusmaa piires laod.</w:t>
      </w:r>
    </w:p>
    <w:p w14:paraId="3B673611" w14:textId="77777777" w:rsidR="006E3D14" w:rsidRPr="00B41DF3" w:rsidRDefault="006E3D14" w:rsidP="005E641C">
      <w:pPr>
        <w:pStyle w:val="Vahedeta"/>
        <w:jc w:val="both"/>
        <w:rPr>
          <w:bCs/>
          <w:lang w:val="et-EE"/>
        </w:rPr>
      </w:pPr>
    </w:p>
    <w:p w14:paraId="01920A8A" w14:textId="77777777" w:rsidR="006E3D14" w:rsidRPr="00B41DF3" w:rsidRDefault="006E3D14" w:rsidP="005E641C">
      <w:pPr>
        <w:pStyle w:val="Vahedeta"/>
        <w:jc w:val="both"/>
        <w:rPr>
          <w:lang w:val="et-EE"/>
        </w:rPr>
      </w:pPr>
      <w:r w:rsidRPr="00B41DF3">
        <w:rPr>
          <w:lang w:val="et-EE"/>
        </w:rPr>
        <w:t>Pärast varu ammendumist korrastatakse kaevandamisega rikutud maa</w:t>
      </w:r>
      <w:r w:rsidR="004F3BF3">
        <w:rPr>
          <w:lang w:val="et-EE"/>
        </w:rPr>
        <w:t xml:space="preserve"> korrastamisprojekti alusel</w:t>
      </w:r>
      <w:r w:rsidRPr="00B41DF3">
        <w:rPr>
          <w:lang w:val="et-EE"/>
        </w:rPr>
        <w:t>. Mäeeraldiselt eemaldatud kasvukiht säilitatakse mäeeraldisel ja kasutatakse hilisemal korrastamisel. Tegemist on saastumata pinnasega, mis ladustatakse mäeeraldise teenindusmaa piires kaevandatud alas ja kasutatakse esimesel tehnoloogilisel võimalusel ning kogu ulatuses korrastamistöödeks. Arvestades piirkonna geoloogilisi tingimusi ja loodusliku põhjaveetaset on eeldatavaks korrastamise suunaks tehisveekogu rajamine. Veekogu rajamisel tuleb jälgida, et veekogu sügavus oleks valdavalt üle 2 m. Pärast mäetööde lõppu antakse eemaldatud katendiga ja sõelmetega karjääri nõlvadele ohutud kalded kohtades, kus see on korrastamistingimustest tulenevalt nõutav.</w:t>
      </w:r>
    </w:p>
    <w:p w14:paraId="5AAAF3DF" w14:textId="77777777" w:rsidR="00096331" w:rsidRDefault="00096331" w:rsidP="005E641C">
      <w:pPr>
        <w:pStyle w:val="Vahedeta"/>
        <w:jc w:val="both"/>
        <w:rPr>
          <w:lang w:val="et-EE"/>
        </w:rPr>
      </w:pPr>
    </w:p>
    <w:p w14:paraId="6B5AA480" w14:textId="77777777" w:rsidR="006E3D14" w:rsidRPr="00B41DF3" w:rsidRDefault="006E3D14" w:rsidP="005E641C">
      <w:pPr>
        <w:pStyle w:val="Vahedeta"/>
        <w:jc w:val="both"/>
        <w:rPr>
          <w:lang w:val="et-EE"/>
        </w:rPr>
      </w:pPr>
      <w:r w:rsidRPr="00B41DF3">
        <w:rPr>
          <w:lang w:val="et-EE"/>
        </w:rPr>
        <w:t xml:space="preserve">Nõlvade korrastamisel tuleb nõlvad tasandada laugemaks kui kasutatava materjali looduslik püsikaldenurk. Karjääri nõlvad tasandatakse ja rajatakse veepealses osas kaldega 1 : 2 ja allpool veetaset kaldega 1 : 5. Osa nõlvadest on otstarbekas jätta tasandamata ja moodustada neist tehispaljand, mis ilmestaks maastikku. Tasandatud nõlvad kaetakse kasvukihiga ja taimestatakse. </w:t>
      </w:r>
    </w:p>
    <w:p w14:paraId="0F65BCC9" w14:textId="77777777" w:rsidR="006E3D14" w:rsidRPr="00B41DF3" w:rsidRDefault="006E3D14" w:rsidP="005E641C">
      <w:pPr>
        <w:pStyle w:val="Vahedeta"/>
        <w:jc w:val="both"/>
        <w:rPr>
          <w:lang w:val="et-EE"/>
        </w:rPr>
      </w:pPr>
    </w:p>
    <w:p w14:paraId="4D082F47" w14:textId="01246598" w:rsidR="005E641C" w:rsidRDefault="005E641C" w:rsidP="005E641C">
      <w:pPr>
        <w:pStyle w:val="Vahedeta"/>
        <w:jc w:val="both"/>
        <w:rPr>
          <w:lang w:val="et-EE"/>
        </w:rPr>
      </w:pPr>
    </w:p>
    <w:p w14:paraId="4E0AA2D7" w14:textId="77777777" w:rsidR="00222BC0" w:rsidRDefault="00222BC0" w:rsidP="005E641C">
      <w:pPr>
        <w:pStyle w:val="Vahedeta"/>
        <w:jc w:val="both"/>
        <w:rPr>
          <w:lang w:val="et-EE"/>
        </w:rPr>
      </w:pPr>
    </w:p>
    <w:p w14:paraId="0915E91A" w14:textId="77777777" w:rsidR="00222BC0" w:rsidRDefault="00222BC0" w:rsidP="005E641C">
      <w:pPr>
        <w:pStyle w:val="Vahedeta"/>
        <w:jc w:val="both"/>
        <w:rPr>
          <w:lang w:val="et-EE"/>
        </w:rPr>
      </w:pPr>
    </w:p>
    <w:p w14:paraId="289C3981" w14:textId="77777777" w:rsidR="004F3BF3" w:rsidRDefault="004F3BF3" w:rsidP="005E641C">
      <w:pPr>
        <w:pStyle w:val="Vahedeta"/>
        <w:jc w:val="both"/>
        <w:rPr>
          <w:lang w:val="et-EE"/>
        </w:rPr>
      </w:pPr>
    </w:p>
    <w:p w14:paraId="0C56C00A" w14:textId="77777777" w:rsidR="005E641C" w:rsidRDefault="005E641C" w:rsidP="005E641C">
      <w:pPr>
        <w:pStyle w:val="Vahedeta"/>
        <w:jc w:val="both"/>
        <w:rPr>
          <w:lang w:val="et-EE"/>
        </w:rPr>
      </w:pPr>
      <w:r>
        <w:rPr>
          <w:lang w:val="et-EE"/>
        </w:rPr>
        <w:t>Jäätmekava koostas:</w:t>
      </w:r>
    </w:p>
    <w:p w14:paraId="7711FF9E" w14:textId="77777777" w:rsidR="005E641C" w:rsidRDefault="005E641C" w:rsidP="005E641C">
      <w:pPr>
        <w:pStyle w:val="Vahedeta"/>
        <w:jc w:val="both"/>
        <w:rPr>
          <w:lang w:val="et-EE"/>
        </w:rPr>
      </w:pPr>
      <w:r>
        <w:rPr>
          <w:lang w:val="et-EE"/>
        </w:rPr>
        <w:t>Tennobert Haabu,</w:t>
      </w:r>
    </w:p>
    <w:p w14:paraId="08885540" w14:textId="77777777" w:rsidR="005E641C" w:rsidRDefault="005E641C" w:rsidP="005E641C">
      <w:pPr>
        <w:pStyle w:val="Vahedeta"/>
        <w:jc w:val="both"/>
        <w:rPr>
          <w:lang w:val="et-EE"/>
        </w:rPr>
      </w:pPr>
      <w:r>
        <w:rPr>
          <w:lang w:val="et-EE"/>
        </w:rPr>
        <w:t>Nordkalk AS mäetööde eest vastutav spetsialist</w:t>
      </w:r>
    </w:p>
    <w:p w14:paraId="713B2DAC" w14:textId="77777777" w:rsidR="005E641C" w:rsidRDefault="005E641C" w:rsidP="005E641C">
      <w:pPr>
        <w:pStyle w:val="Vahedeta"/>
        <w:jc w:val="both"/>
        <w:rPr>
          <w:lang w:val="et-EE"/>
        </w:rPr>
      </w:pPr>
    </w:p>
    <w:p w14:paraId="06540CE2" w14:textId="77777777" w:rsidR="00BF2ED5" w:rsidRDefault="00BF2ED5" w:rsidP="005E641C">
      <w:pPr>
        <w:pStyle w:val="Vahedeta"/>
        <w:jc w:val="both"/>
        <w:rPr>
          <w:lang w:val="et-EE"/>
        </w:rPr>
      </w:pPr>
    </w:p>
    <w:p w14:paraId="617EF512" w14:textId="25E05026" w:rsidR="00BF2ED5" w:rsidRDefault="00BF2ED5" w:rsidP="005E641C">
      <w:pPr>
        <w:pStyle w:val="Vahedeta"/>
        <w:jc w:val="both"/>
        <w:rPr>
          <w:lang w:val="et-EE"/>
        </w:rPr>
      </w:pPr>
      <w:r>
        <w:rPr>
          <w:lang w:val="et-EE"/>
        </w:rPr>
        <w:t>Uuenda</w:t>
      </w:r>
      <w:r w:rsidR="00963238">
        <w:rPr>
          <w:lang w:val="et-EE"/>
        </w:rPr>
        <w:t>tud 19.08.2025</w:t>
      </w:r>
      <w:r>
        <w:rPr>
          <w:lang w:val="et-EE"/>
        </w:rPr>
        <w:t>:</w:t>
      </w:r>
    </w:p>
    <w:p w14:paraId="5E8C8B81" w14:textId="77777777" w:rsidR="00BF2ED5" w:rsidRDefault="00BF2ED5" w:rsidP="005E641C">
      <w:pPr>
        <w:pStyle w:val="Vahedeta"/>
        <w:jc w:val="both"/>
        <w:rPr>
          <w:lang w:val="et-EE"/>
        </w:rPr>
      </w:pPr>
      <w:r>
        <w:rPr>
          <w:lang w:val="et-EE"/>
        </w:rPr>
        <w:t xml:space="preserve">Liisa </w:t>
      </w:r>
      <w:r w:rsidRPr="00BF2ED5">
        <w:rPr>
          <w:lang w:val="et-EE"/>
        </w:rPr>
        <w:t>Pert</w:t>
      </w:r>
    </w:p>
    <w:p w14:paraId="50D0B724" w14:textId="77777777" w:rsidR="00222BC0" w:rsidRDefault="00222BC0" w:rsidP="005E641C">
      <w:pPr>
        <w:pStyle w:val="Vahedeta"/>
        <w:jc w:val="both"/>
        <w:rPr>
          <w:lang w:val="et-EE"/>
        </w:rPr>
      </w:pPr>
      <w:r>
        <w:rPr>
          <w:lang w:val="et-EE"/>
        </w:rPr>
        <w:t>Nordkalk AS keskkonnajuht</w:t>
      </w:r>
    </w:p>
    <w:p w14:paraId="720ED3C4" w14:textId="1687B6DE" w:rsidR="00222BC0" w:rsidRPr="00222BC0" w:rsidRDefault="00222BC0" w:rsidP="00222BC0">
      <w:pPr>
        <w:pStyle w:val="Vahedeta"/>
        <w:jc w:val="both"/>
        <w:rPr>
          <w:lang w:val="de-DE"/>
        </w:rPr>
      </w:pPr>
    </w:p>
    <w:p w14:paraId="3DDEF16D" w14:textId="77777777" w:rsidR="00222BC0" w:rsidRPr="00B41DF3" w:rsidRDefault="00222BC0" w:rsidP="005E641C">
      <w:pPr>
        <w:pStyle w:val="Vahedeta"/>
        <w:jc w:val="both"/>
        <w:rPr>
          <w:lang w:val="et-EE"/>
        </w:rPr>
      </w:pPr>
    </w:p>
    <w:sectPr w:rsidR="00222BC0" w:rsidRPr="00B41DF3" w:rsidSect="00014E7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54D0B60"/>
    <w:multiLevelType w:val="hybridMultilevel"/>
    <w:tmpl w:val="0C567D62"/>
    <w:lvl w:ilvl="0" w:tplc="04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6DFA58A0"/>
    <w:multiLevelType w:val="hybridMultilevel"/>
    <w:tmpl w:val="18FCFAF0"/>
    <w:lvl w:ilvl="0" w:tplc="3B8E0F94">
      <w:start w:val="1994"/>
      <w:numFmt w:val="bullet"/>
      <w:lvlText w:val="-"/>
      <w:lvlJc w:val="left"/>
      <w:pPr>
        <w:tabs>
          <w:tab w:val="num" w:pos="720"/>
        </w:tabs>
        <w:ind w:left="720" w:hanging="360"/>
      </w:pPr>
      <w:rPr>
        <w:rFonts w:ascii="Times New Roman" w:eastAsia="Times New Roman" w:hAnsi="Times New Roman" w:cs="Times New Roman" w:hint="default"/>
      </w:rPr>
    </w:lvl>
    <w:lvl w:ilvl="1" w:tplc="04250003" w:tentative="1">
      <w:start w:val="1"/>
      <w:numFmt w:val="bullet"/>
      <w:lvlText w:val="o"/>
      <w:lvlJc w:val="left"/>
      <w:pPr>
        <w:tabs>
          <w:tab w:val="num" w:pos="1440"/>
        </w:tabs>
        <w:ind w:left="1440" w:hanging="360"/>
      </w:pPr>
      <w:rPr>
        <w:rFonts w:ascii="Courier New" w:hAnsi="Courier New" w:cs="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cs="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cs="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7E7C1E81"/>
    <w:multiLevelType w:val="hybridMultilevel"/>
    <w:tmpl w:val="27660194"/>
    <w:lvl w:ilvl="0" w:tplc="04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322779109">
    <w:abstractNumId w:val="1"/>
  </w:num>
  <w:num w:numId="2" w16cid:durableId="783572466">
    <w:abstractNumId w:val="0"/>
  </w:num>
  <w:num w:numId="3" w16cid:durableId="114196839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3D14"/>
    <w:rsid w:val="000745B7"/>
    <w:rsid w:val="00096331"/>
    <w:rsid w:val="001B6149"/>
    <w:rsid w:val="00222BC0"/>
    <w:rsid w:val="002732A9"/>
    <w:rsid w:val="002F33CC"/>
    <w:rsid w:val="00351F1D"/>
    <w:rsid w:val="00367227"/>
    <w:rsid w:val="003873C7"/>
    <w:rsid w:val="004F3BF3"/>
    <w:rsid w:val="005066EC"/>
    <w:rsid w:val="00520E5E"/>
    <w:rsid w:val="005E641C"/>
    <w:rsid w:val="0063079A"/>
    <w:rsid w:val="006D20A1"/>
    <w:rsid w:val="006E3D14"/>
    <w:rsid w:val="00717888"/>
    <w:rsid w:val="00721D3D"/>
    <w:rsid w:val="0077092D"/>
    <w:rsid w:val="00772947"/>
    <w:rsid w:val="007E5C67"/>
    <w:rsid w:val="00805160"/>
    <w:rsid w:val="00821BD1"/>
    <w:rsid w:val="008269AD"/>
    <w:rsid w:val="008C6CF0"/>
    <w:rsid w:val="008F3008"/>
    <w:rsid w:val="009011DB"/>
    <w:rsid w:val="00963238"/>
    <w:rsid w:val="009F4C9C"/>
    <w:rsid w:val="00A871F0"/>
    <w:rsid w:val="00A9740A"/>
    <w:rsid w:val="00AF24E8"/>
    <w:rsid w:val="00B327C4"/>
    <w:rsid w:val="00B41DF3"/>
    <w:rsid w:val="00B75D60"/>
    <w:rsid w:val="00BE5846"/>
    <w:rsid w:val="00BF2ED5"/>
    <w:rsid w:val="00C55D8E"/>
    <w:rsid w:val="00E00715"/>
    <w:rsid w:val="00E40895"/>
    <w:rsid w:val="00E70B57"/>
    <w:rsid w:val="00E75451"/>
    <w:rsid w:val="00FA3EAB"/>
    <w:rsid w:val="00FA4D04"/>
    <w:rsid w:val="00FA76B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3F7623"/>
  <w15:docId w15:val="{8FC783AC-0D50-433A-B5A1-07A2F1C252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pPr>
      <w:spacing w:after="200" w:line="276" w:lineRule="auto"/>
    </w:pPr>
    <w:rPr>
      <w:sz w:val="22"/>
      <w:szCs w:val="22"/>
      <w:lang w:eastAsia="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Kehatekst">
    <w:name w:val="Body Text"/>
    <w:basedOn w:val="Normaallaad"/>
    <w:link w:val="KehatekstMrk"/>
    <w:rsid w:val="006E3D14"/>
    <w:pPr>
      <w:spacing w:after="0" w:line="240" w:lineRule="auto"/>
      <w:jc w:val="both"/>
    </w:pPr>
    <w:rPr>
      <w:rFonts w:ascii="Times New Roman" w:eastAsia="Times New Roman" w:hAnsi="Times New Roman"/>
      <w:sz w:val="24"/>
      <w:szCs w:val="24"/>
      <w:lang w:val="et-EE" w:eastAsia="et-EE"/>
    </w:rPr>
  </w:style>
  <w:style w:type="character" w:customStyle="1" w:styleId="KehatekstMrk">
    <w:name w:val="Kehatekst Märk"/>
    <w:basedOn w:val="Liguvaikefont"/>
    <w:link w:val="Kehatekst"/>
    <w:rsid w:val="006E3D14"/>
    <w:rPr>
      <w:rFonts w:ascii="Times New Roman" w:eastAsia="Times New Roman" w:hAnsi="Times New Roman"/>
      <w:sz w:val="24"/>
      <w:szCs w:val="24"/>
      <w:lang w:val="et-EE" w:eastAsia="et-EE"/>
    </w:rPr>
  </w:style>
  <w:style w:type="paragraph" w:styleId="Normaallaadveeb">
    <w:name w:val="Normal (Web)"/>
    <w:basedOn w:val="Normaallaad"/>
    <w:uiPriority w:val="99"/>
    <w:unhideWhenUsed/>
    <w:rsid w:val="006E3D14"/>
    <w:pPr>
      <w:spacing w:before="240" w:after="100" w:afterAutospacing="1" w:line="240" w:lineRule="auto"/>
    </w:pPr>
    <w:rPr>
      <w:rFonts w:ascii="Times New Roman" w:eastAsia="Times New Roman" w:hAnsi="Times New Roman"/>
      <w:sz w:val="24"/>
      <w:szCs w:val="24"/>
      <w:lang w:val="et-EE" w:eastAsia="et-EE"/>
    </w:rPr>
  </w:style>
  <w:style w:type="paragraph" w:styleId="Vahedeta">
    <w:name w:val="No Spacing"/>
    <w:qFormat/>
    <w:rsid w:val="006E3D14"/>
    <w:rPr>
      <w:rFonts w:ascii="Times New Roman" w:eastAsia="Times New Roman" w:hAnsi="Times New Roman"/>
      <w:sz w:val="24"/>
      <w:szCs w:val="24"/>
      <w:lang w:val="en-US" w:eastAsia="en-US"/>
    </w:rPr>
  </w:style>
  <w:style w:type="table" w:styleId="Kontuurtabel">
    <w:name w:val="Table Grid"/>
    <w:basedOn w:val="Normaaltabel"/>
    <w:uiPriority w:val="59"/>
    <w:rsid w:val="0077294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perlink">
    <w:name w:val="Hyperlink"/>
    <w:uiPriority w:val="99"/>
    <w:unhideWhenUsed/>
    <w:rsid w:val="005066EC"/>
    <w:rPr>
      <w:color w:val="0000FF"/>
      <w:u w:val="single"/>
    </w:rPr>
  </w:style>
  <w:style w:type="paragraph" w:styleId="Redaktsioon">
    <w:name w:val="Revision"/>
    <w:hidden/>
    <w:uiPriority w:val="99"/>
    <w:semiHidden/>
    <w:rsid w:val="007E5C67"/>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76100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ca255810-61b0-4a33-b1af-5569cdd02ad7">
      <Terms xmlns="http://schemas.microsoft.com/office/infopath/2007/PartnerControls"/>
    </lcf76f155ced4ddcb4097134ff3c332f>
    <TaxCatchAll xmlns="17de6622-1214-446e-9452-7108456d087d"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Asiakirja" ma:contentTypeID="0x010100DC2D20A857B3574AA30700E5DF13D797" ma:contentTypeVersion="18" ma:contentTypeDescription="Luo uusi asiakirja." ma:contentTypeScope="" ma:versionID="4537c32d907732774d67d2a6e0e48d02">
  <xsd:schema xmlns:xsd="http://www.w3.org/2001/XMLSchema" xmlns:xs="http://www.w3.org/2001/XMLSchema" xmlns:p="http://schemas.microsoft.com/office/2006/metadata/properties" xmlns:ns2="ca255810-61b0-4a33-b1af-5569cdd02ad7" xmlns:ns3="50ef2fdd-0f49-4988-9c27-4b7507c920b4" xmlns:ns4="17de6622-1214-446e-9452-7108456d087d" targetNamespace="http://schemas.microsoft.com/office/2006/metadata/properties" ma:root="true" ma:fieldsID="f3a8bb78e37f5f660640c46dbfed7681" ns2:_="" ns3:_="" ns4:_="">
    <xsd:import namespace="ca255810-61b0-4a33-b1af-5569cdd02ad7"/>
    <xsd:import namespace="50ef2fdd-0f49-4988-9c27-4b7507c920b4"/>
    <xsd:import namespace="17de6622-1214-446e-9452-7108456d087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DateTaken" minOccurs="0"/>
                <xsd:element ref="ns2:MediaServiceOCR"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255810-61b0-4a33-b1af-5569cdd02ad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MediaServiceAutoTags" ma:internalName="MediaServiceAutoTags"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Kuvien tunnisteet" ma:readOnly="false" ma:fieldId="{5cf76f15-5ced-4ddc-b409-7134ff3c332f}" ma:taxonomyMulti="true" ma:sspId="6b2a35b2-f695-4dcc-a21b-03c6993353b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50ef2fdd-0f49-4988-9c27-4b7507c920b4" elementFormDefault="qualified">
    <xsd:import namespace="http://schemas.microsoft.com/office/2006/documentManagement/types"/>
    <xsd:import namespace="http://schemas.microsoft.com/office/infopath/2007/PartnerControls"/>
    <xsd:element name="SharedWithUsers" ma:index="10" nillable="true" ma:displayName="Jaett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Jakamisen tiedot"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7de6622-1214-446e-9452-7108456d087d"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108fd394-98e5-4943-a88e-0ff210c84b25}" ma:internalName="TaxCatchAll" ma:showField="CatchAllData" ma:web="50ef2fdd-0f49-4988-9c27-4b7507c920b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ältölaji"/>
        <xsd:element ref="dc:title" minOccurs="0" maxOccurs="1" ma:index="4" ma:displayName="Otsikk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6DE781E-0A00-4937-97E0-608472B92660}">
  <ds:schemaRefs>
    <ds:schemaRef ds:uri="http://purl.org/dc/dcmitype/"/>
    <ds:schemaRef ds:uri="http://schemas.openxmlformats.org/package/2006/metadata/core-properties"/>
    <ds:schemaRef ds:uri="http://schemas.microsoft.com/office/2006/documentManagement/types"/>
    <ds:schemaRef ds:uri="http://schemas.microsoft.com/office/2006/metadata/properties"/>
    <ds:schemaRef ds:uri="http://purl.org/dc/elements/1.1/"/>
    <ds:schemaRef ds:uri="http://www.w3.org/XML/1998/namespace"/>
    <ds:schemaRef ds:uri="http://schemas.microsoft.com/office/infopath/2007/PartnerControls"/>
    <ds:schemaRef ds:uri="17de6622-1214-446e-9452-7108456d087d"/>
    <ds:schemaRef ds:uri="50ef2fdd-0f49-4988-9c27-4b7507c920b4"/>
    <ds:schemaRef ds:uri="ca255810-61b0-4a33-b1af-5569cdd02ad7"/>
    <ds:schemaRef ds:uri="http://purl.org/dc/terms/"/>
  </ds:schemaRefs>
</ds:datastoreItem>
</file>

<file path=customXml/itemProps2.xml><?xml version="1.0" encoding="utf-8"?>
<ds:datastoreItem xmlns:ds="http://schemas.openxmlformats.org/officeDocument/2006/customXml" ds:itemID="{1875A749-FFC4-43EA-85D4-45D25A91BF27}">
  <ds:schemaRefs>
    <ds:schemaRef ds:uri="http://schemas.microsoft.com/sharepoint/v3/contenttype/forms"/>
  </ds:schemaRefs>
</ds:datastoreItem>
</file>

<file path=customXml/itemProps3.xml><?xml version="1.0" encoding="utf-8"?>
<ds:datastoreItem xmlns:ds="http://schemas.openxmlformats.org/officeDocument/2006/customXml" ds:itemID="{B2E74E4F-9829-4B99-B0BE-0FF6DF09BE07}"/>
</file>

<file path=docProps/app.xml><?xml version="1.0" encoding="utf-8"?>
<Properties xmlns="http://schemas.openxmlformats.org/officeDocument/2006/extended-properties" xmlns:vt="http://schemas.openxmlformats.org/officeDocument/2006/docPropsVTypes">
  <Template>Normal.dotm</Template>
  <TotalTime>187</TotalTime>
  <Pages>2</Pages>
  <Words>727</Words>
  <Characters>4221</Characters>
  <Application>Microsoft Office Word</Application>
  <DocSecurity>0</DocSecurity>
  <Lines>35</Lines>
  <Paragraphs>9</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Nordkalk AS</Company>
  <LinksUpToDate>false</LinksUpToDate>
  <CharactersWithSpaces>4939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Nordkalk AS;Haabu Tennobert</dc:creator>
  <cp:keywords/>
  <dc:description/>
  <cp:lastModifiedBy>Pert Liisa</cp:lastModifiedBy>
  <cp:revision>5</cp:revision>
  <dcterms:created xsi:type="dcterms:W3CDTF">2025-08-19T09:07:00Z</dcterms:created>
  <dcterms:modified xsi:type="dcterms:W3CDTF">2025-08-19T12:20:00Z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0x010100DC2D20A857B3574AA30700E5DF13D797</vt:lpwstr>
  </property>
  <property fmtid="{D5CDD505-2E9C-101B-9397-08002B2CF9AE}" pid="3" name="MediaServiceImageTags">
    <vt:lpwstr/>
  </property>
</Properties>
</file>